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53 vom 1. Oktober 2018</w:t>
      </w:r>
    </w:p>
    <w:p>
      <w:r>
        <w:t>GR Gerichte, 2018-10-01, DE</w:t>
      </w:r>
    </w:p>
    <w:p>
      <w:r>
        <w:rPr>
          <w:b/>
        </w:rPr>
        <w:t xml:space="preserve">Quelle: </w:t>
      </w:r>
      <w:r>
        <w:t>https://mcp.opencaselaw.ch/entscheid/gr_gerichte_SK2 2018 53</w:t>
      </w:r>
    </w:p>
    <w:p>
      <w:r>
        <w:t>FR: GR_GERICHTE SK2 2018 53 du 1 octobre 2018</w:t>
      </w:r>
    </w:p>
    <w:p>
      <w:r>
        <w:t>IT: GR_GERICHTE SK2 2018 53 del 1 ottobre 2018</w:t>
      </w:r>
    </w:p>
    <w:p>
      <w:pPr>
        <w:pStyle w:val="Heading2"/>
      </w:pPr>
      <w:r>
        <w:t>Regeste</w:t>
      </w:r>
    </w:p>
    <w:p>
      <w:r>
        <w:t>Verlängerung der Untersuchungshaft im schriftlichen Verfahren | Beschwerde gegen Zwangsmassnahmengericht, Strafrecht, U-Haft etc.</w:t>
      </w:r>
    </w:p>
    <w:p>
      <w:pPr>
        <w:pStyle w:val="Heading2"/>
      </w:pPr>
      <w:r>
        <w:t>Erwägungen</w:t>
      </w:r>
    </w:p>
    <w:p>
      <w:r>
        <w:rPr>
          <w:b/>
        </w:rPr>
        <w:t>E. 2</w:t>
      </w:r>
    </w:p>
    <w:p>
      <w:r>
        <w:t>StGB sei somit evident. Der erhebliche Tatverdacht sei nach wie vor ausreichend</w:t>
      </w:r>
    </w:p>
    <w:p>
      <w:r>
        <w:rPr>
          <w:b/>
        </w:rPr>
        <w:t>E. 3</w:t>
      </w:r>
    </w:p>
    <w:p>
      <w:r>
        <w:t>Die Verfahrenskosten von CHF 350.00 bleiben bei der Prozedur. Sie werden vorschussweise von der Staatsanwaltschaft Graubünden zu Las- ten des Kantons übernommen.</w:t>
      </w:r>
    </w:p>
    <w:p>
      <w:r>
        <w:rPr>
          <w:b/>
        </w:rPr>
        <w:t>E. 3.1</w:t>
      </w:r>
    </w:p>
    <w:p>
      <w:r>
        <w:t>Strafprozessuale Haft darf nur angeordnet werden, wenn und solange der In- haftierte eines Verbrechens oder Vergehens dringend verdächtig ist (Art. 221 Abs. 1 StPO). Dabei ist zu prüfen, ob aufgrund der aktuellen Untersuchungsergebnisse genügend konkrete Anhaltspunkte für eine Straftat und eine Beteiligung der beschul- digten Person an dieser Tat vorliegen. Im Haftprüfungsverfahren genügt dabei der Nachweis von konkreten Verdachtsmomenten, wonach das inkriminierte Verhalten mit erheblicher Wahrscheinlichkeit die fraglichen Tatbestandsmerkmale erfüllen könnte (vgl. Urteil des Bundesgerichts 1B_176/2018 vom 2. Mai 2018 E. 3.1 mit Hin- weis auf BGE 143 IV 316 E. 3.1).</w:t>
      </w:r>
    </w:p>
    <w:p>
      <w:r>
        <w:rPr>
          <w:b/>
        </w:rPr>
        <w:t>E. 3.1.1</w:t>
      </w:r>
    </w:p>
    <w:p>
      <w:r>
        <w:t>Im konkreten Fall wird der Beschwerdeführer verdächtigt, an einem Betrug mit einer Deliktsumme von CHF 200'000.00 mitgewirkt zu haben. Wie sich aus den Ein- vernahmeprotokollen vom 16. Juni 2018 (staatsanwaltschaftliche Akten act. 3.4),</w:t>
      </w:r>
    </w:p>
    <w:p>
      <w:r>
        <w:rPr>
          <w:b/>
        </w:rPr>
        <w:t>E. 3.1.2</w:t>
      </w:r>
    </w:p>
    <w:p>
      <w:r>
        <w:t>Der Beschwerdeführer macht geltend, der dringende Tatverdacht habe sich klarerweise abgeschwächt, da er bloss einen geringfügigen Tatbeitrag geleistet ha- be. Darauf sei das Zwangsmassnahmengericht mit keinem Wort eingegangen. Wie bereits im Beschluss vom 10. August 2018 (SK2 18 43) betreffend Entlassung aus der Untersuchungshaft ausgeführt wurde, verkennt der Beschwerdeführer, dass für die Aufrechterhaltung der Untersuchungshaft nicht zwingend vorausgesetzt ist, dass sich der dringende Tatverdacht im Verlauf des Strafverfahrens verdichten muss. Es kommt vielmehr auf die Art und Intensität der bereits vorbestehenden konkreten Ver- dachtsgründe an. Falls – wie vorliegend – schon in einem frühen Verfahrensstadium konkrete belastende Beweisergebnisse vorliegen, kann es für die Fortführung der Untersuchungshaft durchaus genügen, wenn der erhebliche Tatverdacht ausrei- chend hoch verbleibt, auch wenn in der Regel im Verlauf des Strafverfahrens ein zu- nehmend strengerer Massstab an die Erheblichkeit und Konkretheit des Tatverdachts zu legen ist (vgl. dazu das Urteil des Bundesgerichts 1B_176/2018 vom 2. Mai 2018 mit Verweis auf 1B_139/2007 E. 4.3). Im konkreten Fall bestehen weiterhin konkrete Verdachtsmomente, dass der Beschwerdeführer am mutmasslichen Betrug an A._____ beteiligt war. Diese haben sich während den laufenden Ermittlungen entge- gen der Auffassung des Beschwerdeführers auch nicht abgeschwächt; im Gegenteil: der Beschwerdeführer hat gar seine Mittäterschaft eingestanden (staatsanwaltschaft- liche Akten act. 3.36 S. 2). Der entsprechende Einwand des Beschwerdeführers ist demzufolge unbeachtlich. Auch liegt seitens des Zwangsmassnahmengerichts keine Verletzung des rechtlichen Gehörs vor, hat dieses bereits im Zusammenhang mit der Anordnung der Untersuchungshaft (Entscheid vom 18. Juni 2018) sowie mit dem Haftentlassungsgesuch (Entscheid vom 17. Juli 2018) das Vorliegen eines dringen-</w:t>
      </w:r>
    </w:p>
    <w:p>
      <w:r>
        <w:rPr>
          <w:b/>
        </w:rPr>
        <w:t>E. 3.2</w:t>
      </w:r>
    </w:p>
    <w:p>
      <w:r>
        <w:t>Liegt ein dringender Tatverdacht und damit ein allgemeiner Haftgrund vor, ist alsdann das Vorliegen der besonderen Haftgründe zu prüfen. Das Zwangsmass- nahmengericht bejahte als besonderen Haftgrund die Kollusions- und Verdunke- lungsgefahr gemäss Art. 221 Abs. 1 lit. b StPO.</w:t>
      </w:r>
    </w:p>
    <w:p>
      <w:r>
        <w:rPr>
          <w:b/>
        </w:rPr>
        <w:t>E. 3.2.1</w:t>
      </w:r>
    </w:p>
    <w:p>
      <w:r>
        <w:t>Kollusion bedeutet nach der bundesgerichtlichen Praxis insbesondere, dass sich der Beschuldigte mit Zeugen, Auskunftspersonen, Sachverständigen oder Mit- beschuldigten ins Einvernehmen setzt oder sie zu wahrheitswidrigen Aussagen ver- anlasst, oder dass er Spuren und Beweismittel beseitigt. Die Untersuchungshaft we- gen Kollusionsgefahr soll verhindern, dass ein Beschuldigter die Freiheit dazu miss- braucht, die wahrheitsgetreue Abklärung des Sachverhalts zu vereiteln oder zu ge- fährden. Dabei genügt nach der Rechtsprechung die theoretische Möglichkeit, dass der Beschuldigte in Freiheit kolludieren könnte, nicht, um die Fortsetzung der Haft unter diesem Titel zu rechtfertigen; vielmehr müssen konkrete Indizien für eine sol- che Gefahr sprechen. Konkrete Anhaltspunkte für die Kollusionsgefahr können sich nach der Rechtsprechung des Bundesgerichts namentlich ergeben aus dem bisheri- gen Verhalten des Beschuldigten im Strafprozess, aus seinen persönlichen Merkma- len, aus seiner Stellung und seinen Tatbeiträgen im Rahmen des untersuchten Sachverhaltes sowie aus den persönlichen Beziehungen zwischen ihm und den ihn belastenden Personen. Bei der Frage, ob im konkreten Fall eine massgebliche Be- einflussung des Strafverfahrens wegen Verdunkelung droht, ist auch der Art und Be- deutung der von der Beeinflussung bedrohten Aussagen beziehungsweise Beweis- mittel, der Schwere der untersuchten Straftaten sowie dem Stand des Verfahrens Rechnung zu tragen. Je weiter das Strafverfahren vorangeschritten ist und je präzi- ser der Sachverhalt bereits abgeklärt werden konnte, desto höhere Anforderungen sind an den Nachweis von Verdunkelungsgefahr zu stellen (vgl. Hug/Scheidegger, in: Donatsch/Hansjakob/ Lieber [Hrsg.], Kommentar zur Schweizerischen Strafprozess- ordnung, Zürich 2014, 2. Auflage, N 21 und 22 zu Art. 221)</w:t>
      </w:r>
    </w:p>
    <w:p>
      <w:r>
        <w:rPr>
          <w:b/>
        </w:rPr>
        <w:t>E. 3.2.2</w:t>
      </w:r>
    </w:p>
    <w:p>
      <w:r>
        <w:t>Nach Angaben der Staatsanwaltschaft muss davon ausgegangen werden, dass neben dem Beschwerdeführer noch weitere Mittäter, insbesondere derjenige, der sich als E._____ ausgegeben und sich telefonisch mit A._____ in Kontakt gesetzt hatte, an der Tat beteiligt waren und noch auf freiem Fuss sind. Der Beschwerdefüh- rer selbst bestätigt denn auch, dass er jeweils von einem gewissen E._____ angeru- fen worden sei (staatsanwaltschaftliche Akten act. 3.36 Frage 6). Die Staatsanwalt- schaft führt weiter aus, dass der Beschwerdeführer vor dem Betrug in engem Kontakt mit "C._____" gestanden habe, von dem er auch das schwarze Mobiltelefon, welches für die Ausführung der Tat verwendet worden sei, erhalten habe. Zudem bestehe der dringende Verdacht, dass sowohl die Schwester des Beschwerdeführers X._____, gegen welche in O.2_____ unter anderem wegen des Vorwurfs des gewerbsmässi- gen und bandenmässigen Betrugs ermittelt werde, als auch ein gewisser D._____ an diesem Betrug beteiligt gewesen seien. Es müsse somit davon ausgegangen wer- den, dass der Beschwerdeführer weitere Tatbeteiligte kenne. Bei seiner polizeilichen Befragung vom 28. Juni 2018 (staatsanwaltschaftliche Akten act. 3.10 Fragen 1 und 4) sagte der Beschwerdeführer dazu aus, anfänglich von einem gewissen "C._____" angesprochen worden zu sein. Auf die Frage hin, weshalb "C._____" gerade ihn für dieses Vorhaben angesprochen habe, antwortete er, dass er kein unbeschriebenes Blatt sei. Anlässlich der staatsanwaltschaftlichen Einvernahme vom 6. August 2018 (staatsanwaltschaftliche Akten act. 3.36 Frage 11) bestätigte der Beschwerdeführer, dass "C._____" ihm das Mobiltelefon gegeben und ihm das Angebot vorgeschlagen habe. Dieser wohne in einem ganz anderen Stadtbezirk in O.3_____. Was eine mutmassliche Beteiligung seiner Schwester anbelangt, stritt der Beschwerdeführer diese zwar ab, äusserte aber gleichzeitig Angst, sie könne aufgrund des Scheiterns der Aktion ebenfalls durch die Hintermänner belangt werden (staatsanwaltschaftliche Akten act. 3.10 Frage 34). Auch bestätigte er, dass sie einen weiteren Mittäter, D._____, ebenfalls kenne (staatsanwaltschaftliche Akten act. 3.10 Frage 32 und act. 3.36 Frage 35). Es besteht somit der dringende Verdacht, dass sie in die Angelegen- heit ebenfalls involviert ist. Dass im konkreten Fall eine Beteiligung von D._____ vor- liegt, bestätigte der Beschwerdeführer in seiner staatsanwaltschaftlichen Einvernah- me vom 6. August 2018 (staatsanwaltschaftliche Akten act. 3.36 Frage 35). Es muss somit davon ausgegangen werden, dass der Beschwerdeführer weitere Tatbeteiligte kennt. Die Strafverfolgungsbehörden müssen unter diesen Umständen die Möglich- keit haben, allfällige weitere Mittäter aufzuspüren, ohne dass der Beschwerdeführer diese warnen oder sich mit ihnen absprechen kann. Diese Gefahr ist im konkreten Fall besonders gross, zumal es sich bei den mutmasslichen Mittätern um seine Schwester sowie um einen "sehr guten Kollegen" (vgl. staatsanwaltschaftliche Akten act. 3.10 Frage 29) handelt und eine Kontaktaufnahme daher als wahrscheinlich er- scheint. Ausserdem besteht – wie der Beschwerdeführer selbst ausführte (vgl.</w:t>
      </w:r>
    </w:p>
    <w:p>
      <w:r>
        <w:rPr>
          <w:b/>
        </w:rPr>
        <w:t>E. 3.3</w:t>
      </w:r>
    </w:p>
    <w:p>
      <w:r>
        <w:t>Der Beschwerdeführer bringt in seiner Beschwerdeschrift auch Einwände ge- gen die von der Staatsanwaltschaft bejahte Fluchtgefahr vor, obwohl die Vorinstanz sich auf den Haftgrund der Kollusions- und Verdunkelungsgefahr beschränkt hat. Der Vollständigkeit halber ist nachfolgend kurz darauf einzugehen.</w:t>
      </w:r>
    </w:p>
    <w:p>
      <w:r>
        <w:rPr>
          <w:b/>
        </w:rPr>
        <w:t>E. 3.3.1</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 chen im Inland. Bei der Bewertung, ob Fluchtgefahr besteht, sind die gesamten kon- kreten Verhältnisse zu berücksichtigen. Es müssen Gründe bestehen, die eine Flucht nicht nur als möglich, sondern als wahrscheinlich erscheinen lassen. Die Schwere der drohenden Strafe darf als ein Indiz für Fluchtgefahr gewertet werden, genügt je- doch für sich allein nicht, um den Haftgrund zu bejahen. Miteinzubeziehen sind die familiären Bindungen, die berufliche und finanzielle Situation und die Kontakte zum Ausland (vgl. Urteil des Bundesgerichts 1B_14/2018 vom 31. Januar 2018, E. 3.1).</w:t>
      </w:r>
    </w:p>
    <w:p>
      <w:r>
        <w:rPr>
          <w:b/>
        </w:rPr>
        <w:t>E. 3.3.2</w:t>
      </w:r>
    </w:p>
    <w:p>
      <w:r>
        <w:t>Wie bereits im Verfahren betreffend Haftentlassung bringt der Beschwerdefüh- rer vor, dass eine Fluchtgefahr ins europäische Ausland für die Annahme einer star- ken Fluchtneigung nicht ins Gewicht falle. Ein Zugriff der dortigen Strafverfolgungs- behörden könne im Rahmen der in der internationalen Rechtshilfe anwendbaren Prozess- oder anderen Amtshandlungen erfolgen. Der Beschwerdeführer könne sich mithin auf Dauer kaum der Verfolgung durch die Strafverfolgungsbehörden der Schweiz entziehen. Ausserdem verfüge er über keinen Ausweis, was bereits an der Grenze zu weiteren Abklärungen führen würde und wodurch er an der Ausreise ge- hindert werden würde.</w:t>
      </w:r>
    </w:p>
    <w:p>
      <w:r>
        <w:rPr>
          <w:b/>
        </w:rPr>
        <w:t>E. 3.3.3</w:t>
      </w:r>
    </w:p>
    <w:p>
      <w:r>
        <w:t>Zunächst ist darauf hinzuweisen, dass gemäss bundesgerichtlicher Recht- sprechung auch bei einer befürchteten Ausreise in ein Land, das die beschuldigte Person grundsätzlich an die Schweiz ausliefern bzw. stellvertretend verfolgen könnte, die Annahme von Fluchtgefahr nicht ausgeschlossen ist (vgl. Urteil des Bundesge- richts 1b_325/2014 vom 16. Oktober 2014 mit Verweis auf BGE 123 I 31 E. 3d S. 36 f.). Des Weiteren ist notorisch, dass verschiedene Grenzübergänge ins nahe gelege- ne O.2_____ unbewacht und innert kürzester Zeit erreichbar sind. Der Beschwerde- führer verfügt über keinerlei Bindungen zur Schweiz, weder in familiärer beziehungs- weise persönlicher noch in beruflicher Hinsicht. Er ist gemäss eigenen Aussagen am Tag vor seiner Festnahme lediglich zum Zweck des Pakettransports in die Schweiz eingereist und wollte nach Erledigung des Geschäfts wieder nach O.2_____ zurück- kehren. Es sind keinerlei Gründe ersichtlich, die ihn in der Schweiz zurückhalten könnten. Bei seiner Festnahme gab er zwar an, er könne bei einer bekannten Familie seines Kollegen übernachten, wusste aber selber nicht, wo diese wohnt. Aufgrund der bisherigen Untersuchungsergebnisse droht dem Beschwerdeführer in der Schweiz zudem eine Strafverfolgung wegen Mitwirkung an einem Betrug. In Anbe- tracht dessen muss mit grosser Wahrscheinlichkeit damit gerechnet werden, dass er, sollte er aus der Untersuchungshaft entlassen werden, nach O.2_____ fliehen wür- de, zumal er dort einen festen Wohnsitz hat und sich auch seine Fami- lie/Verwandtschaft in O.2_____ aufhält. Insgesamt besteht somit für den Beschwer- deführer objektiv ein starker Anreiz, sich der weiteren Strafverfolgung in der Schweiz durch Flucht nach O.2_____ zu entziehen. Dadurch könnte er die Fortführung des Verfahrens zumindest erschweren, und auch für den Vollzug einer allfälligen Frei- heitsstrafe wäre ein erheblicher Zusatzaufwand zu erwarten, da sie wohl auf dem Wege der Strafübernahme in O.2_____, das seine Bürger nicht ausliefert, vollzogen werden müsste (vgl. Urteil des Bundesgerichts 1B_63/2015 vom 20. März 2015 E.</w:t>
      </w:r>
    </w:p>
    <w:p>
      <w:r>
        <w:rPr>
          <w:b/>
        </w:rPr>
        <w:t>E. 4</w:t>
      </w:r>
    </w:p>
    <w:p>
      <w:r>
        <w:t>(Rechtsmittelbelehrung).</w:t>
      </w:r>
    </w:p>
    <w:p>
      <w:r>
        <w:rPr>
          <w:b/>
        </w:rPr>
        <w:t>E. 4.1</w:t>
      </w:r>
    </w:p>
    <w:p>
      <w:r>
        <w:t>Der Beschwerdeführer macht geltend, dass anstelle der Untersuchungshaft mildere Ersatzmassnahmen anzuordnen seien. Mittels elektronischer Überwa- chungsmassnahmen nach Art. 237 Abs. 3 StPO, verbunden mit einer Eingrenzung nach Art. 237 ABs. 2 lit. c StPO sei sein Aufenthaltsort und ein Verlassen des zuge- wiesenen Gebiets jederzeit auszumachen. Hierdurch werde es ihm verunmöglicht, dieses Gebiet zu verlassen. Diese mildere Massnahme könne eventualiter mit einer Übernachtungs- beziehungsweise Meldepflicht bei der Kantonspolizei Graubünden verbunden werden.</w:t>
      </w:r>
    </w:p>
    <w:p>
      <w:r>
        <w:rPr>
          <w:b/>
        </w:rPr>
        <w:t>E. 4.2</w:t>
      </w:r>
    </w:p>
    <w:p>
      <w:r>
        <w:t>Zusammenfassend ist festzuhalten, dass im Falle von X._____ ein dringender Tatverdacht hinsichtlich des in Frage stehenden Betruges gegeben ist, Flucht- und Kollusionsgefahr gemäss Art. 221 Abs. 1 lit. a und b StPO bestehen, Ersatzmass- nahmen im Sinne von Art. 237 StPO zur Erreichung des Haftzwecks nicht genügen würden und eine Überhaft derzeit nicht einzutreten droht. Das Zwangsmassnahmen- gericht hat somit das Gesuch der Staatsanwaltschaft zu Recht gutgeheissen und ei- ne Verlängerung der Untersuchungshaft angeordnet. Demzufolge ist die vorliegende Beschwerde abzuweisen.</w:t>
      </w:r>
    </w:p>
    <w:p>
      <w:r>
        <w:rPr>
          <w:b/>
        </w:rPr>
        <w:t>E. 4.3</w:t>
      </w:r>
    </w:p>
    <w:p>
      <w:r>
        <w:t>Die II. Strafkammer des Kantonsgerichts von Graubünden hat die Vorausset- zungen für eine Untersuchungshaft im konkreten Fall letztmalig vor rund sechs Wo- chen geprüft (SK2 18 43). Aufgrund der unveränderten Ausgangslage und der Tat- sache, dass die Beschwerdeschrift im Vergleich zur letzten Eingabe keine neuen Vorbringen enthält, erweist sich die vorliegende Beschwerde als offensichtlich unbe- gründet, weshalb der Vorsitzende der II. Strafkammer in Anwendung von Art. 18 Abs. 3 GOG in einzelrichterlicher Kompetenz entscheidet. 5. Bei diesem Ausgang gehen die Kosten des Beschwerdeverfahrens zu Lasten des Beschwerdeführers (Art. 428 Abs. 1 StPO). In Anwendung von Art. 8 und 10 der Verordnung über die Gerichtsgebühren in Strafverfahren (VGS; BR 350.210) werden die Kosten des Beschwerdeverfahrens vorliegend auf CHF 1'500.00 festgesetzt.</w:t>
      </w:r>
    </w:p>
    <w:p>
      <w:r>
        <w:rPr>
          <w:b/>
        </w:rPr>
        <w:t>E. 4.4</w:t>
      </w:r>
    </w:p>
    <w:p>
      <w:r>
        <w:t>mit Verweis auf Art. 16 Abs. 2 Satz 1 des Grundgesetzes für die Bundesrepublik O.2_____ vom 23. Mai 1949). Entgegen der Auffassung des Beschwerdeführers gilt gemäss herrschender Lehre als Fluchtneigung auch bereits das erhöhte Risiko eines Untertauchens in der Schweiz (vgl. Marc Foster, in: Niggli/Heer/Wiprächtiger [Hrsg.], Basler Kommentar zur Schweizerischen Strafprozessordnung, a.a.O., N 5 zu Art. 221 mit weiteren Hinweisen). Selbst wenn der Beschwerdeführer eine Rückkehr nach O.2_____ für sich ausschliessen würde, besteht die Gefahr eines Untertauchens in der Schweiz, da ihm eine erhebliche Strafe droht und er in der Schweiz keinen festen Wohnsitz hat und keiner Arbeit nachgeht. Es besteht unter diesen Umständen klare- rweise Fluchtgefahr. 4. Gemäss Art. 197 Abs. 1 lit. c StPO können Zwangsmassnahmen, worunter auch die Untersuchungshaft fällt, nur ergriffen werden, wenn die damit angestrebten</w:t>
      </w:r>
    </w:p>
    <w:p>
      <w:r>
        <w:rPr>
          <w:b/>
        </w:rPr>
        <w:t>E. 5</w:t>
      </w:r>
    </w:p>
    <w:p>
      <w:r>
        <w:t>Subsubeventualiter zur Anordnung der Untersuchungshaft sei mit Ziff. 3 oder Ziff. 4 die Ausweissperre und/oder eine Sicherheitsleistung anzu- ordnen;</w:t>
      </w:r>
    </w:p>
    <w:p>
      <w:r>
        <w:rPr>
          <w:b/>
        </w:rPr>
        <w:t>E. 6</w:t>
      </w:r>
    </w:p>
    <w:p>
      <w:r>
        <w:t>/ 13 vom 22. Juni 2018 (staatsanwaltschaftliche Akten act. 3.7) und vom 28. Juni 2018 (staatsanwaltschaftliche Akten act. 3.10) ergibt, ist der Beschwerdeführer geständig, im Auftrag einer Drittperson und zusammen mit weiteren Personen die Vermögens- werte von A._____, konkret handelte es sich dabei um Gold im Wert von CHF 200'000.00, abgeholt und an den Grenzübergang O.2_____ transportiert zu haben, wo er sodann verhaftet wurde. A._____ wurde dabei mutmasslich durch Vorspiege- lung von Tatsachen zur Herausgabe der Vermögenswerte bewegt. Bereits aufgrund des Umstandes, dass sich der Beschwerdeführer im Fahrzeug befunden hatte, mit welchem die Goldbarren bis an die Grenze transportiert wurden, macht den dringen- den Tatverdacht an der Mitwirkung an einem Betrug und somit an einem Verbrechen im Sinne von Art. 10 Abs. 2 StGB evident. Kommt hinzu, dass der Beschwerdeführer anlässlich der staatsanwaltschaftlichen Einvernahme vom 6. August 2018 (staatsan- waltschaftliche Akten act. 3.36) sogar seine Mittäterschaft am Betrug zum Nachteil von A._____ bestätigt hat.</w:t>
      </w:r>
    </w:p>
    <w:p>
      <w:r>
        <w:rPr>
          <w:b/>
        </w:rPr>
        <w:t>E. 7</w:t>
      </w:r>
    </w:p>
    <w:p>
      <w:r>
        <w:t>/ 13 den Tatverdachts in nachvollziehbarer Weise bejaht. Der Beschwerdeführer hat be- reits vor der Vorinstanz nichts vorgebracht, was die Annahme des dringenden Tat- verdachts in Zweifel ziehen könnte. Die Vorinstanz ist daher zu Recht zum Schluss gelangt, dass der Beschwerdeführer eines Verbrechens oder Vergehens dringend verdächtig ist und dementsprechend der allgemeine Haftgrund im Sinne von Art. 221 Abs. 1 StPO nach wie vor gegeben ist. Die vom Beschwerdeführer in diesem Zu- sammenhang gerügten Ausführungen der Vorinstanz zu allfälligen weiteren Delikten bezogen sich offensichtlich auf den Haftgrund der Kollusions- und Verdunkelungsge- fahr und vermögen an diesem Ergebnis nichts zu ändern.</w:t>
      </w:r>
    </w:p>
    <w:p>
      <w:r>
        <w:rPr>
          <w:b/>
        </w:rPr>
        <w:t>E. 8</w:t>
      </w:r>
    </w:p>
    <w:p>
      <w:r>
        <w:t>/ 13</w:t>
      </w:r>
    </w:p>
    <w:p>
      <w:r>
        <w:rPr>
          <w:b/>
        </w:rPr>
        <w:t>E. 9</w:t>
      </w:r>
    </w:p>
    <w:p>
      <w:r>
        <w:t>/ 13 staatsanwaltschaftliche Akten act. 3.36 Fragen 30-39) – der Verdacht auf eine ban- denmässige Tatbegehung, weshalb die konkrete Gefahr besteht, dass der Be- schwerdeführer in Freiheit versucht sein könnte, sein Aussageverhalten mit anderen Mitbeteiligten abzusprechen. Die Vorinstanz durfte damit ohne weiteres Kollusions- gefahr annehmen. Daran vermag auch nicht zu ändern, dass der Beschwerdeführer seine Zelle mit einem anderen Inhaftierten teilt. Einzelhaft, das heisst die vollständige Isolation einer inhaftierten Person von den übrigen Inhaftierten, ist die weitgehendste Form des Freiheitsengzugs und darf nur unter besonderen Voraussetzungen ange- ordnet werden. Nicht jede Kollusionsgefahr rechtfertigt per se die vollständige Isolati- on der beschuldigten Person.</w:t>
      </w:r>
    </w:p>
    <w:p>
      <w:r>
        <w:rPr>
          <w:b/>
        </w:rPr>
        <w:t>E. 10</w:t>
      </w:r>
    </w:p>
    <w:p>
      <w:r>
        <w:t>/ 13</w:t>
      </w:r>
    </w:p>
    <w:p>
      <w:r>
        <w:rPr>
          <w:b/>
        </w:rPr>
        <w:t>E. 11</w:t>
      </w:r>
    </w:p>
    <w:p>
      <w:r>
        <w:t>/ 13 Ziele nicht durch mildere Massnahmen erreicht werden können. Nach Art. 212 Abs. 2 lit. c StPO sind freiheitsentziehende Zwangsmassnahmen aufzuheben, sobald Er- satzmassnahmen zum gleichen Ziel führen. Diese Bestimmungen ergeben sich aus dem Grundsatz der Verhältnismässigkeit bzw. der Subsidiarität und werden in Art. 237 StPO konkretisiert. Untersuchungs- und Sicherheitshaft sind danach unzulässig, wenn ihr Zweck - die Verhinderung von Flucht, Kollusion, Wiederholung oder Aus- führung der Tat - durch mildere Massnahmen erreicht werden kann. Sofern keine mildere Massnahme zweckgeeignet ist, ist sodann darauf zu achten, dass keine Überhaft droht (Art. 212 Abs. 3 StPO). Von Überhaft ist dann auszugehen, wenn die Haftdauer in grosse zeitliche Nähe der konkret zu erwartenden Dauer der freiheits- entziehenden Sanktion rückt, wobei bei sichernden Massnahmen auf deren mut- massliche Dauer abzustellen ist. Für die Verhältnismässigkeit der Haft spielt dabei keine Rolle, dass für die in Aussicht stehende Freiheitsstrafe gegebenenfalls der be- dingte oder teilbedingte Vollzug gewährt werden kann (vgl. Urteil des Bundesgerichts 1B_413/2017 vom 23. Oktober 2017 E. 4.2 mit Verweis auf BGE 133 I 270, E.3.4.2).</w:t>
      </w:r>
    </w:p>
    <w:p>
      <w:r>
        <w:rPr>
          <w:b/>
        </w:rPr>
        <w:t>E. 12</w:t>
      </w:r>
    </w:p>
    <w:p>
      <w:r>
        <w:t>/ 13 den nicht schlechthin angenommen werden kann, dass er sich an eine entsprechen- de Auflage halten würde. Eine Ausweissperre fällt im konkreten Fall von Vornherein ausser Betracht, da der Beschwerdeführer bei seiner staatsanwaltschaftlichen Befra- gung vom 28. Juni 2018 angab, über keinen Ausweis mehr zu verfügen, da sich die- ser bei der Düsseldorfer Polizei befinde (vgl. staatsanwaltschaftliche Akten act. 3.10 Frage 13). Auch eine Sicherheitsleistung erweist sich vorliegend als nicht als geeig- net sicherzustellen, dass sich der Beschwerdeführer nach einer Haftentlassung dem Strafverfahren oder der zu erwartenden Sanktion stellen würde. Gestützt auf seine eigenen Angaben wäre er wohl nicht in der Lage, diese selber leisten zu können, da er arbeitslos ist und finanzielle Unterstützung durch seine Eltern erhält (vgl. staats- anwaltschaftliche Akten act. 3.4 S. 6).</w:t>
      </w:r>
    </w:p>
    <w:p>
      <w:r>
        <w:rPr>
          <w:b/>
        </w:rPr>
        <w:t>E. 13</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